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AFBE" w14:textId="44E38477" w:rsidR="00F31779" w:rsidRDefault="00F31779" w:rsidP="00F317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i/>
          <w:iCs/>
          <w:color w:val="242424"/>
          <w:kern w:val="36"/>
          <w:sz w:val="24"/>
          <w:szCs w:val="24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36"/>
          <w:sz w:val="56"/>
          <w:szCs w:val="56"/>
          <w14:ligatures w14:val="none"/>
        </w:rPr>
        <w:t>Listening for the Lord</w:t>
      </w:r>
      <w:r>
        <w:rPr>
          <w:rFonts w:ascii="Segoe UI" w:eastAsia="Times New Roman" w:hAnsi="Segoe UI" w:cs="Segoe UI"/>
          <w:b/>
          <w:bCs/>
          <w:i/>
          <w:iCs/>
          <w:color w:val="242424"/>
          <w:kern w:val="36"/>
          <w:sz w:val="56"/>
          <w:szCs w:val="56"/>
          <w14:ligatures w14:val="none"/>
        </w:rPr>
        <w:t xml:space="preserve">  </w:t>
      </w:r>
      <w:r>
        <w:rPr>
          <w:rFonts w:ascii="Segoe UI" w:eastAsia="Times New Roman" w:hAnsi="Segoe UI" w:cs="Segoe UI"/>
          <w:b/>
          <w:bCs/>
          <w:i/>
          <w:iCs/>
          <w:color w:val="242424"/>
          <w:kern w:val="36"/>
          <w:sz w:val="24"/>
          <w:szCs w:val="24"/>
          <w14:ligatures w14:val="none"/>
        </w:rPr>
        <w:t xml:space="preserve"> </w:t>
      </w:r>
    </w:p>
    <w:p w14:paraId="644B580A" w14:textId="29D78EF7" w:rsidR="00F31779" w:rsidRDefault="00F31779" w:rsidP="00F317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i/>
          <w:iCs/>
          <w:color w:val="242424"/>
          <w:kern w:val="36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i/>
          <w:iCs/>
          <w:color w:val="242424"/>
          <w:kern w:val="36"/>
          <w:sz w:val="24"/>
          <w:szCs w:val="24"/>
          <w14:ligatures w14:val="none"/>
        </w:rPr>
        <w:t>Scripture for 2/2/25 Morning Scripture</w:t>
      </w:r>
    </w:p>
    <w:p w14:paraId="5E3DD345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04DED5D0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73BD3492" w14:textId="00E83738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Mark 4:9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“Then Jesus said, “Whoever has ears to hear, let them hear.””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</w:t>
      </w:r>
    </w:p>
    <w:p w14:paraId="3C96C518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/>
    </w:p>
    <w:p w14:paraId="7F13ED86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Psalm 37:7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“Be still before the Lord and wait patiently for him.</w:t>
      </w:r>
    </w:p>
    <w:p w14:paraId="3A8C3CA5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</w:p>
    <w:p w14:paraId="30FF4F4C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Proverbs 18:13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“To answer before listening— that is folly and shame.”</w:t>
      </w:r>
    </w:p>
    <w:p w14:paraId="4D91E9C7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>
        <w:bdo w:val="ltr"/>
      </w:bdo>
    </w:p>
    <w:p w14:paraId="71C268F5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John 10:27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“My sheep listen to my voice; I know them, and they follow me.”</w:t>
      </w:r>
    </w:p>
    <w:p w14:paraId="4A416DE6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/>
    </w:p>
    <w:p w14:paraId="4B21E3CD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Job 33:14-15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“For God does speak—now one way, now another— though no one perceives it. In a dream, in a vision of the night, when deep sleep falls on people as they slumber in their beds,”</w:t>
      </w:r>
    </w:p>
    <w:p w14:paraId="6E2D01BE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>
        <w:bdo w:val="ltr"/>
      </w:bdo>
    </w:p>
    <w:p w14:paraId="4FA8C0CC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Romans 10:17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“Consequently, faith comes from hearing the message, and the message is heard through the word about Christ.”</w:t>
      </w:r>
    </w:p>
    <w:p w14:paraId="17F925CF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/>
    </w:p>
    <w:p w14:paraId="4C2C258E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2 Timothy 3:16-17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“All Scripture is God-breathed and is useful for teaching, rebuking, correcting and training in righteousness, so that the servant of God may be thoroughly equipped for every good work.”</w:t>
      </w:r>
    </w:p>
    <w:p w14:paraId="54A98AA2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>
        <w:bdo w:val="ltr"/>
      </w:bdo>
    </w:p>
    <w:p w14:paraId="07383EB9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Hebrews 4:12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“For the word of God is alive and active. Sharper than any double-edged sword, it penetrates even to dividing soul and spirit, joints and marrow; it judges the thoughts and attitudes of the heart.”</w:t>
      </w:r>
    </w:p>
    <w:p w14:paraId="13CAF8D4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/>
    </w:p>
    <w:p w14:paraId="6CB8AAA4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Psalm 19:1–4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“The heavens declare the glory of God; the skies proclaim the work of his hands. Day after day they pour forth speech; night after night they reveal knowledge. They have no </w:t>
      </w:r>
      <w:proofErr w:type="gramStart"/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>speech,</w:t>
      </w:r>
      <w:proofErr w:type="gramEnd"/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they use no words; no sound is heard from them. Yet their voice goes out into all the earth, their words to the ends of the world.</w:t>
      </w:r>
    </w:p>
    <w:p w14:paraId="03773651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</w:p>
    <w:p w14:paraId="0F6B61B9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Psalm 66:18–19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“If I had cherished sin in my heart, the Lord would not have listened; but God has surely listened and has heard my prayer.”</w:t>
      </w:r>
    </w:p>
    <w:p w14:paraId="2590B4B3" w14:textId="77777777" w:rsidR="00F31779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</w:pPr>
      <w:bdo w:val="ltr">
        <w:bdo w:val="ltr"/>
      </w:bdo>
    </w:p>
    <w:p w14:paraId="381BB9C3" w14:textId="201EBF66" w:rsidR="001E0866" w:rsidRPr="00F31779" w:rsidRDefault="00F31779" w:rsidP="00F31779">
      <w:pPr>
        <w:shd w:val="clear" w:color="auto" w:fill="FFFFFF"/>
        <w:spacing w:after="0" w:line="240" w:lineRule="auto"/>
        <w:textAlignment w:val="baseline"/>
        <w:rPr>
          <w:b/>
          <w:bCs/>
          <w:sz w:val="32"/>
          <w:szCs w:val="32"/>
        </w:rPr>
      </w:pPr>
      <w:r w:rsidRPr="00F31779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8"/>
          <w:szCs w:val="28"/>
          <w14:ligatures w14:val="none"/>
        </w:rPr>
        <w:t>Psalm 62:5</w:t>
      </w:r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“My soul, wait silently for God alone, </w:t>
      </w:r>
      <w:proofErr w:type="gramStart"/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>For</w:t>
      </w:r>
      <w:proofErr w:type="gramEnd"/>
      <w:r w:rsidRPr="00F31779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14:ligatures w14:val="none"/>
        </w:rPr>
        <w:t xml:space="preserve"> my expectation is from Him.”</w:t>
      </w:r>
    </w:p>
    <w:sectPr w:rsidR="001E0866" w:rsidRPr="00F31779" w:rsidSect="00F31779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79"/>
    <w:rsid w:val="001E0866"/>
    <w:rsid w:val="007C3053"/>
    <w:rsid w:val="00F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CCCF"/>
  <w15:chartTrackingRefBased/>
  <w15:docId w15:val="{F217943A-1843-443A-B371-EC8EAB0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1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207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4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3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9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4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9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09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66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1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2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1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3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26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83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6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83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38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5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4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9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Daves First1</dc:creator>
  <cp:keywords/>
  <dc:description/>
  <cp:lastModifiedBy>Daves First1</cp:lastModifiedBy>
  <cp:revision>1</cp:revision>
  <dcterms:created xsi:type="dcterms:W3CDTF">2025-02-11T18:24:00Z</dcterms:created>
  <dcterms:modified xsi:type="dcterms:W3CDTF">2025-02-11T18:32:00Z</dcterms:modified>
</cp:coreProperties>
</file>